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E1" w:rsidRDefault="0057556D" w:rsidP="0057556D">
      <w:pPr>
        <w:pStyle w:val="Title"/>
      </w:pPr>
      <w:r>
        <w:t>Cascade reactions wi</w:t>
      </w:r>
      <w:r w:rsidR="00DB00FA">
        <w:t xml:space="preserve">thin </w:t>
      </w:r>
      <w:proofErr w:type="spellStart"/>
      <w:r w:rsidR="00DB00FA">
        <w:t>polymersome</w:t>
      </w:r>
      <w:proofErr w:type="spellEnd"/>
      <w:r w:rsidR="00DB00FA">
        <w:t xml:space="preserve"> clusters</w:t>
      </w:r>
      <w:r w:rsidR="003B033A">
        <w:t>: from model</w:t>
      </w:r>
      <w:r w:rsidR="00583FA8">
        <w:t xml:space="preserve"> to </w:t>
      </w:r>
      <w:r w:rsidR="003B033A">
        <w:t>application</w:t>
      </w:r>
    </w:p>
    <w:p w:rsidR="00DB00FA" w:rsidRDefault="00DB00FA" w:rsidP="00DB00FA"/>
    <w:p w:rsidR="00C74C2F" w:rsidRDefault="00DB00FA" w:rsidP="00583FA8">
      <w:proofErr w:type="spellStart"/>
      <w:r>
        <w:t>Compartimentaliza</w:t>
      </w:r>
      <w:r w:rsidR="00583FA8">
        <w:t>tion</w:t>
      </w:r>
      <w:proofErr w:type="spellEnd"/>
      <w:r w:rsidR="00583FA8">
        <w:t xml:space="preserve"> is a</w:t>
      </w:r>
      <w:r w:rsidR="00907F2B">
        <w:t xml:space="preserve"> fundamental aspect of biology. </w:t>
      </w:r>
      <w:r w:rsidR="00583FA8">
        <w:t>To study how the distance between compartments influences the communication and the reaction efficiency, we need to co</w:t>
      </w:r>
      <w:r w:rsidR="00907F2B">
        <w:t xml:space="preserve">ntrol the distance between them and </w:t>
      </w:r>
      <w:proofErr w:type="spellStart"/>
      <w:r w:rsidR="00907F2B">
        <w:t>p</w:t>
      </w:r>
      <w:r w:rsidR="00583FA8">
        <w:t>olymersomes</w:t>
      </w:r>
      <w:proofErr w:type="spellEnd"/>
      <w:r w:rsidR="003B033A">
        <w:t xml:space="preserve">. By conjugating complementary DNA strands on them, </w:t>
      </w:r>
      <w:proofErr w:type="spellStart"/>
      <w:r w:rsidR="003B033A">
        <w:t>polymersomes</w:t>
      </w:r>
      <w:proofErr w:type="spellEnd"/>
      <w:r w:rsidR="003B033A">
        <w:t xml:space="preserve"> from bin</w:t>
      </w:r>
      <w:r w:rsidR="00C74C2F">
        <w:t>ary clusters</w:t>
      </w:r>
      <w:r w:rsidR="003B033A">
        <w:t xml:space="preserve"> with inter-vesicle distance tuneable by simply varying the length of </w:t>
      </w:r>
      <w:r w:rsidR="00C74C2F">
        <w:t xml:space="preserve">the DNA </w:t>
      </w:r>
      <w:proofErr w:type="gramStart"/>
      <w:r w:rsidR="00C74C2F">
        <w:t>bridge</w:t>
      </w:r>
      <w:proofErr w:type="gramEnd"/>
      <w:r w:rsidR="00C74C2F">
        <w:t>.</w:t>
      </w:r>
      <w:r w:rsidR="00D30B20">
        <w:t xml:space="preserve"> </w:t>
      </w:r>
      <w:r w:rsidR="003B033A">
        <w:t xml:space="preserve"> </w:t>
      </w:r>
      <w:r w:rsidR="00C74C2F">
        <w:t xml:space="preserve">In addition, </w:t>
      </w:r>
      <w:r w:rsidR="00907F2B">
        <w:t xml:space="preserve">the DNA also </w:t>
      </w:r>
      <w:r w:rsidR="00C74C2F">
        <w:t>interacts with the membrane proteins mammalian cells, open</w:t>
      </w:r>
      <w:r w:rsidR="00907F2B">
        <w:t>ing</w:t>
      </w:r>
      <w:r w:rsidR="00C74C2F">
        <w:t xml:space="preserve"> the possibility to selectively act upon the membrane</w:t>
      </w:r>
      <w:r w:rsidR="00D30B20">
        <w:t>-exterior</w:t>
      </w:r>
      <w:r w:rsidR="00C74C2F">
        <w:t xml:space="preserve"> interface. </w:t>
      </w:r>
    </w:p>
    <w:p w:rsidR="00C74C2F" w:rsidRDefault="00C74C2F" w:rsidP="00583FA8">
      <w:r>
        <w:t>This project will consist of two main phases: in the first phase, the enzymatic cascade mediated by superoxide dismutase</w:t>
      </w:r>
      <w:r w:rsidR="000D46EE">
        <w:t xml:space="preserve"> (SOD)</w:t>
      </w:r>
      <w:r>
        <w:t xml:space="preserve"> and </w:t>
      </w:r>
      <w:proofErr w:type="spellStart"/>
      <w:r>
        <w:t>lactoperoxidase</w:t>
      </w:r>
      <w:proofErr w:type="spellEnd"/>
      <w:r w:rsidR="000D46EE">
        <w:t xml:space="preserve"> (LPO)</w:t>
      </w:r>
      <w:r>
        <w:t xml:space="preserve">, detoxifying both the dangerous ROS superoxide and hydrogen peroxide, will be characterized </w:t>
      </w:r>
      <w:r w:rsidR="00D30B20">
        <w:t xml:space="preserve">at different DNA lengths and we will derive a model </w:t>
      </w:r>
      <w:r w:rsidR="00907F2B">
        <w:t>of</w:t>
      </w:r>
      <w:r w:rsidR="00D30B20">
        <w:t xml:space="preserve"> the dependence</w:t>
      </w:r>
      <w:r w:rsidR="00907F2B">
        <w:t xml:space="preserve"> </w:t>
      </w:r>
      <w:r w:rsidR="00D30B20">
        <w:t>cluster diffusion of the reaction efficiency. In the second phase, we will study the interaction of these catalytically active clusters with different cell lines and verify their ability to help the cells survive oxidative stress, a major cause of cell damage.</w:t>
      </w:r>
    </w:p>
    <w:p w:rsidR="00D30B20" w:rsidRDefault="00D30B20" w:rsidP="00583FA8">
      <w:r>
        <w:t xml:space="preserve">Several different physicochemical techniques will be used to </w:t>
      </w:r>
      <w:r w:rsidR="00B51A81">
        <w:t>study</w:t>
      </w:r>
      <w:r>
        <w:t xml:space="preserve"> the nanoscale assemblies</w:t>
      </w:r>
      <w:r w:rsidR="00B51A81">
        <w:t xml:space="preserve"> composed of polymers, enzymes and DNA, coupled to the biochemical analysis of enzymatic activity and basic toxicology studies on cell cultures, making this a largely interdisciplinary project that will provide with a broad overview on </w:t>
      </w:r>
      <w:proofErr w:type="spellStart"/>
      <w:r w:rsidR="00B51A81">
        <w:t>nanobiotechnology</w:t>
      </w:r>
      <w:proofErr w:type="spellEnd"/>
      <w:r w:rsidR="00B51A81">
        <w:t xml:space="preserve"> research.</w:t>
      </w:r>
    </w:p>
    <w:p w:rsidR="00A14243" w:rsidRDefault="00A14243" w:rsidP="001F1DE5">
      <w:pPr>
        <w:jc w:val="center"/>
      </w:pPr>
      <w:r>
        <w:t>If interested please contact Andrea Belluati (</w:t>
      </w:r>
      <w:hyperlink r:id="rId5" w:history="1">
        <w:r w:rsidRPr="004669A0">
          <w:rPr>
            <w:rStyle w:val="Hyperlink"/>
          </w:rPr>
          <w:t>andrea.belluati@unibas.ch</w:t>
        </w:r>
      </w:hyperlink>
      <w:r>
        <w:t>) with your CV and a tentative starting date.</w:t>
      </w:r>
      <w:r w:rsidR="00F8748B" w:rsidRPr="00F8748B">
        <w:rPr>
          <w:noProof/>
          <w:lang w:eastAsia="en-GB"/>
        </w:rPr>
        <w:t xml:space="preserve"> </w:t>
      </w:r>
      <w:bookmarkStart w:id="0" w:name="_GoBack"/>
      <w:r w:rsidR="000642A9">
        <w:rPr>
          <w:noProof/>
          <w:lang w:eastAsia="en-GB"/>
        </w:rPr>
        <w:drawing>
          <wp:inline distT="0" distB="0" distL="0" distR="0">
            <wp:extent cx="5731510" cy="3034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034030"/>
                    </a:xfrm>
                    <a:prstGeom prst="rect">
                      <a:avLst/>
                    </a:prstGeom>
                  </pic:spPr>
                </pic:pic>
              </a:graphicData>
            </a:graphic>
          </wp:inline>
        </w:drawing>
      </w:r>
      <w:bookmarkEnd w:id="0"/>
    </w:p>
    <w:p w:rsidR="00A15BD5" w:rsidRDefault="00A15BD5" w:rsidP="00583FA8"/>
    <w:p w:rsidR="00A15BD5" w:rsidRPr="00375966" w:rsidRDefault="00A15BD5" w:rsidP="00A15BD5">
      <w:pPr>
        <w:pStyle w:val="EndNoteBibliography"/>
        <w:spacing w:after="0"/>
        <w:ind w:left="720" w:hanging="720"/>
        <w:rPr>
          <w:sz w:val="16"/>
          <w:szCs w:val="16"/>
        </w:rPr>
      </w:pPr>
      <w:r w:rsidRPr="00375966">
        <w:rPr>
          <w:sz w:val="16"/>
          <w:szCs w:val="16"/>
        </w:rPr>
        <w:t xml:space="preserve">[1] Tanner, P., et al., </w:t>
      </w:r>
      <w:r w:rsidRPr="00375966">
        <w:rPr>
          <w:i/>
          <w:sz w:val="16"/>
          <w:szCs w:val="16"/>
        </w:rPr>
        <w:t>Enzymatic cascade reactions inside polymeric nanocontainers: a means to combat oxidative stress.</w:t>
      </w:r>
      <w:r w:rsidRPr="00375966">
        <w:rPr>
          <w:sz w:val="16"/>
          <w:szCs w:val="16"/>
        </w:rPr>
        <w:t xml:space="preserve"> Chemistry, 2011. </w:t>
      </w:r>
      <w:r w:rsidRPr="00375966">
        <w:rPr>
          <w:b/>
          <w:sz w:val="16"/>
          <w:szCs w:val="16"/>
        </w:rPr>
        <w:t>17</w:t>
      </w:r>
      <w:r w:rsidRPr="00375966">
        <w:rPr>
          <w:sz w:val="16"/>
          <w:szCs w:val="16"/>
        </w:rPr>
        <w:t>(16): p. 4552-60.</w:t>
      </w:r>
    </w:p>
    <w:p w:rsidR="00A15BD5" w:rsidRPr="00375966" w:rsidRDefault="00A15BD5" w:rsidP="00A15BD5">
      <w:pPr>
        <w:pStyle w:val="EndNoteBibliography"/>
        <w:spacing w:after="0"/>
        <w:ind w:left="720" w:hanging="720"/>
        <w:rPr>
          <w:sz w:val="16"/>
          <w:szCs w:val="16"/>
        </w:rPr>
      </w:pPr>
      <w:r w:rsidRPr="00375966">
        <w:rPr>
          <w:sz w:val="16"/>
          <w:szCs w:val="16"/>
        </w:rPr>
        <w:t xml:space="preserve">[2 Liu, J., et al., </w:t>
      </w:r>
      <w:r w:rsidRPr="00375966">
        <w:rPr>
          <w:i/>
          <w:sz w:val="16"/>
          <w:szCs w:val="16"/>
        </w:rPr>
        <w:t>DNA-Mediated Self-Organization of Polymeric Nanocompartments Leads to Interconnected Artificial Organelles</w:t>
      </w:r>
      <w:r w:rsidRPr="00375966">
        <w:rPr>
          <w:sz w:val="16"/>
          <w:szCs w:val="16"/>
        </w:rPr>
        <w:t xml:space="preserve"> Nano letters, 2016. </w:t>
      </w:r>
      <w:r w:rsidRPr="00375966">
        <w:rPr>
          <w:b/>
          <w:sz w:val="16"/>
          <w:szCs w:val="16"/>
        </w:rPr>
        <w:t>16</w:t>
      </w:r>
      <w:r w:rsidRPr="00375966">
        <w:rPr>
          <w:sz w:val="16"/>
          <w:szCs w:val="16"/>
        </w:rPr>
        <w:t>(11): p. 7128–7136.</w:t>
      </w:r>
    </w:p>
    <w:p w:rsidR="00A15BD5" w:rsidRPr="00375966" w:rsidRDefault="00A15BD5" w:rsidP="00A15BD5">
      <w:pPr>
        <w:rPr>
          <w:sz w:val="16"/>
          <w:szCs w:val="16"/>
        </w:rPr>
      </w:pPr>
      <w:r w:rsidRPr="00375966">
        <w:rPr>
          <w:sz w:val="16"/>
          <w:szCs w:val="16"/>
        </w:rPr>
        <w:t xml:space="preserve">[3] </w:t>
      </w:r>
      <w:proofErr w:type="spellStart"/>
      <w:r w:rsidR="00055746" w:rsidRPr="00375966">
        <w:rPr>
          <w:sz w:val="16"/>
          <w:szCs w:val="16"/>
        </w:rPr>
        <w:t>Palivan</w:t>
      </w:r>
      <w:proofErr w:type="spellEnd"/>
      <w:r w:rsidR="00055746" w:rsidRPr="00375966">
        <w:rPr>
          <w:sz w:val="16"/>
          <w:szCs w:val="16"/>
        </w:rPr>
        <w:t xml:space="preserve">, C.G., et al., </w:t>
      </w:r>
      <w:r w:rsidR="00055746" w:rsidRPr="00375966">
        <w:rPr>
          <w:i/>
          <w:sz w:val="16"/>
          <w:szCs w:val="16"/>
        </w:rPr>
        <w:t xml:space="preserve">Protein-polymer </w:t>
      </w:r>
      <w:proofErr w:type="spellStart"/>
      <w:r w:rsidR="00055746" w:rsidRPr="00375966">
        <w:rPr>
          <w:i/>
          <w:sz w:val="16"/>
          <w:szCs w:val="16"/>
        </w:rPr>
        <w:t>nanoreactors</w:t>
      </w:r>
      <w:proofErr w:type="spellEnd"/>
      <w:r w:rsidR="00055746" w:rsidRPr="00375966">
        <w:rPr>
          <w:i/>
          <w:sz w:val="16"/>
          <w:szCs w:val="16"/>
        </w:rPr>
        <w:t xml:space="preserve"> for medical applications.</w:t>
      </w:r>
      <w:r w:rsidR="00055746" w:rsidRPr="00375966">
        <w:rPr>
          <w:sz w:val="16"/>
          <w:szCs w:val="16"/>
        </w:rPr>
        <w:t xml:space="preserve"> </w:t>
      </w:r>
      <w:proofErr w:type="spellStart"/>
      <w:r w:rsidR="00055746" w:rsidRPr="00375966">
        <w:rPr>
          <w:sz w:val="16"/>
          <w:szCs w:val="16"/>
        </w:rPr>
        <w:t>Chem</w:t>
      </w:r>
      <w:proofErr w:type="spellEnd"/>
      <w:r w:rsidR="00055746" w:rsidRPr="00375966">
        <w:rPr>
          <w:sz w:val="16"/>
          <w:szCs w:val="16"/>
        </w:rPr>
        <w:t xml:space="preserve"> </w:t>
      </w:r>
      <w:proofErr w:type="spellStart"/>
      <w:r w:rsidR="00055746" w:rsidRPr="00375966">
        <w:rPr>
          <w:sz w:val="16"/>
          <w:szCs w:val="16"/>
        </w:rPr>
        <w:t>Soc</w:t>
      </w:r>
      <w:proofErr w:type="spellEnd"/>
      <w:r w:rsidR="00055746" w:rsidRPr="00375966">
        <w:rPr>
          <w:sz w:val="16"/>
          <w:szCs w:val="16"/>
        </w:rPr>
        <w:t xml:space="preserve"> Rev, 2012. </w:t>
      </w:r>
      <w:r w:rsidR="00055746" w:rsidRPr="00375966">
        <w:rPr>
          <w:b/>
          <w:sz w:val="16"/>
          <w:szCs w:val="16"/>
        </w:rPr>
        <w:t>41</w:t>
      </w:r>
      <w:r w:rsidR="00055746" w:rsidRPr="00375966">
        <w:rPr>
          <w:sz w:val="16"/>
          <w:szCs w:val="16"/>
        </w:rPr>
        <w:t>(7): p. 2800-23.</w:t>
      </w:r>
    </w:p>
    <w:sectPr w:rsidR="00A15BD5" w:rsidRPr="00375966" w:rsidSect="00ED5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s20rr2l2t922e0ed8vrx5mezta9zt0tpfe&quot;&gt;UOX HRP&lt;record-ids&gt;&lt;item&gt;16&lt;/item&gt;&lt;/record-ids&gt;&lt;/item&gt;&lt;/Libraries&gt;"/>
  </w:docVars>
  <w:rsids>
    <w:rsidRoot w:val="0057556D"/>
    <w:rsid w:val="00055746"/>
    <w:rsid w:val="000642A9"/>
    <w:rsid w:val="000D46EE"/>
    <w:rsid w:val="001F1DE5"/>
    <w:rsid w:val="002536E6"/>
    <w:rsid w:val="00375966"/>
    <w:rsid w:val="003B033A"/>
    <w:rsid w:val="004A28B4"/>
    <w:rsid w:val="0057556D"/>
    <w:rsid w:val="00583FA8"/>
    <w:rsid w:val="00907F2B"/>
    <w:rsid w:val="00A14243"/>
    <w:rsid w:val="00A15BD5"/>
    <w:rsid w:val="00AB10A7"/>
    <w:rsid w:val="00B51A81"/>
    <w:rsid w:val="00C74C2F"/>
    <w:rsid w:val="00CE00E1"/>
    <w:rsid w:val="00D30B20"/>
    <w:rsid w:val="00DB00FA"/>
    <w:rsid w:val="00EA577D"/>
    <w:rsid w:val="00ED5EF0"/>
    <w:rsid w:val="00F066B1"/>
    <w:rsid w:val="00F8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6D13D-7A32-4B3A-9F0E-750FA8DC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5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556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D46E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EndNoteBibliography">
    <w:name w:val="EndNote Bibliography"/>
    <w:basedOn w:val="Normal"/>
    <w:link w:val="EndNoteBibliographyChar"/>
    <w:rsid w:val="00A15BD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15BD5"/>
    <w:rPr>
      <w:rFonts w:ascii="Calibri" w:hAnsi="Calibri"/>
      <w:noProof/>
      <w:lang w:val="en-US"/>
    </w:rPr>
  </w:style>
  <w:style w:type="paragraph" w:customStyle="1" w:styleId="EndNoteBibliographyTitle">
    <w:name w:val="EndNote Bibliography Title"/>
    <w:basedOn w:val="Normal"/>
    <w:link w:val="EndNoteBibliographyTitleChar"/>
    <w:rsid w:val="00A1424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14243"/>
    <w:rPr>
      <w:rFonts w:ascii="Calibri" w:hAnsi="Calibri"/>
      <w:noProof/>
      <w:lang w:val="en-US"/>
    </w:rPr>
  </w:style>
  <w:style w:type="character" w:styleId="Hyperlink">
    <w:name w:val="Hyperlink"/>
    <w:basedOn w:val="DefaultParagraphFont"/>
    <w:uiPriority w:val="99"/>
    <w:unhideWhenUsed/>
    <w:rsid w:val="00A14243"/>
    <w:rPr>
      <w:color w:val="0563C1" w:themeColor="hyperlink"/>
      <w:u w:val="single"/>
    </w:rPr>
  </w:style>
  <w:style w:type="paragraph" w:styleId="BalloonText">
    <w:name w:val="Balloon Text"/>
    <w:basedOn w:val="Normal"/>
    <w:link w:val="BalloonTextChar"/>
    <w:uiPriority w:val="99"/>
    <w:semiHidden/>
    <w:unhideWhenUsed/>
    <w:rsid w:val="00ED5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andrea.belluati@unibas.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CC087-2E13-481E-9DDF-055B7086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Belluati</dc:creator>
  <cp:keywords/>
  <dc:description/>
  <cp:lastModifiedBy>Andrea Belluati</cp:lastModifiedBy>
  <cp:revision>6</cp:revision>
  <cp:lastPrinted>2018-06-18T12:56:00Z</cp:lastPrinted>
  <dcterms:created xsi:type="dcterms:W3CDTF">2018-06-18T11:28:00Z</dcterms:created>
  <dcterms:modified xsi:type="dcterms:W3CDTF">2018-06-21T14:11:00Z</dcterms:modified>
</cp:coreProperties>
</file>